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2"/>
      </w:tblGrid>
      <w:tr w:rsidR="00362E5A" w:rsidTr="005B526A">
        <w:trPr>
          <w:trHeight w:val="1690"/>
        </w:trPr>
        <w:tc>
          <w:tcPr>
            <w:tcW w:w="10762" w:type="dxa"/>
            <w:shd w:val="clear" w:color="auto" w:fill="A6A6A6" w:themeFill="background1" w:themeFillShade="A6"/>
          </w:tcPr>
          <w:p w:rsidR="00362E5A"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Pr>
                <w:rFonts w:ascii="Arial" w:hAnsi="Arial" w:cs="Arial"/>
                <w:iCs/>
                <w:sz w:val="28"/>
                <w:szCs w:val="28"/>
              </w:rPr>
              <w:t xml:space="preserve">CURRICULUM SUPPORT MATERIALS </w:t>
            </w:r>
          </w:p>
          <w:p w:rsidR="00362E5A" w:rsidRDefault="004B1698" w:rsidP="005B526A">
            <w:pPr>
              <w:pStyle w:val="Heading1"/>
              <w:keepLines/>
              <w:tabs>
                <w:tab w:val="clear" w:pos="1260"/>
                <w:tab w:val="left" w:pos="900"/>
                <w:tab w:val="left" w:pos="7200"/>
              </w:tabs>
              <w:jc w:val="center"/>
              <w:rPr>
                <w:rFonts w:ascii="Arial" w:hAnsi="Arial" w:cs="Arial"/>
                <w:iCs/>
                <w:color w:val="FF0000"/>
                <w:sz w:val="28"/>
                <w:szCs w:val="28"/>
              </w:rPr>
            </w:pPr>
            <w:r>
              <w:rPr>
                <w:rFonts w:ascii="Arial" w:hAnsi="Arial" w:cs="Arial"/>
                <w:iCs/>
                <w:sz w:val="28"/>
                <w:szCs w:val="28"/>
              </w:rPr>
              <w:t>Year Group: Y</w:t>
            </w:r>
            <w:r w:rsidR="001925C8">
              <w:rPr>
                <w:rFonts w:ascii="Arial" w:hAnsi="Arial" w:cs="Arial"/>
                <w:iCs/>
                <w:sz w:val="28"/>
                <w:szCs w:val="28"/>
              </w:rPr>
              <w:t>4</w:t>
            </w:r>
          </w:p>
          <w:p w:rsidR="00362E5A" w:rsidRDefault="00362E5A" w:rsidP="005B526A">
            <w:pPr>
              <w:pStyle w:val="Heading1"/>
              <w:keepLines/>
              <w:tabs>
                <w:tab w:val="clear" w:pos="1260"/>
                <w:tab w:val="left" w:pos="900"/>
                <w:tab w:val="left" w:pos="7200"/>
              </w:tabs>
              <w:jc w:val="center"/>
              <w:rPr>
                <w:rFonts w:ascii="Arial" w:hAnsi="Arial" w:cs="Arial"/>
                <w:b w:val="0"/>
                <w:iCs/>
                <w:szCs w:val="24"/>
              </w:rPr>
            </w:pPr>
          </w:p>
          <w:p w:rsidR="004B1698" w:rsidRDefault="00362E5A" w:rsidP="005B526A">
            <w:pPr>
              <w:pStyle w:val="Heading1"/>
              <w:keepLines/>
              <w:tabs>
                <w:tab w:val="clear" w:pos="1260"/>
                <w:tab w:val="left" w:pos="900"/>
                <w:tab w:val="left" w:pos="7200"/>
              </w:tabs>
              <w:jc w:val="center"/>
              <w:rPr>
                <w:rFonts w:ascii="Arial" w:hAnsi="Arial" w:cs="Arial"/>
                <w:iCs/>
                <w:szCs w:val="24"/>
              </w:rPr>
            </w:pPr>
            <w:r w:rsidRPr="00362E5A">
              <w:rPr>
                <w:rFonts w:ascii="Arial" w:hAnsi="Arial" w:cs="Arial"/>
                <w:iCs/>
                <w:szCs w:val="24"/>
              </w:rPr>
              <w:t xml:space="preserve">Key Question: </w:t>
            </w:r>
            <w:r w:rsidR="001925C8">
              <w:rPr>
                <w:rFonts w:ascii="Arial" w:hAnsi="Arial" w:cs="Arial"/>
                <w:iCs/>
                <w:szCs w:val="24"/>
              </w:rPr>
              <w:t>How should we live our lives</w:t>
            </w:r>
            <w:r w:rsidR="0021783A">
              <w:rPr>
                <w:rFonts w:ascii="Arial" w:hAnsi="Arial" w:cs="Arial"/>
                <w:iCs/>
                <w:szCs w:val="24"/>
              </w:rPr>
              <w:t>?</w:t>
            </w:r>
          </w:p>
          <w:p w:rsidR="0070737F" w:rsidRPr="0070737F" w:rsidRDefault="004B1698" w:rsidP="004B1698">
            <w:pPr>
              <w:pStyle w:val="Heading1"/>
              <w:keepLines/>
              <w:tabs>
                <w:tab w:val="clear" w:pos="1260"/>
                <w:tab w:val="left" w:pos="900"/>
                <w:tab w:val="left" w:pos="7200"/>
              </w:tabs>
              <w:jc w:val="center"/>
            </w:pPr>
            <w:r>
              <w:rPr>
                <w:rFonts w:ascii="Arial" w:hAnsi="Arial" w:cs="Arial"/>
                <w:b w:val="0"/>
                <w:iCs/>
                <w:szCs w:val="24"/>
              </w:rPr>
              <w:t>Religion:</w:t>
            </w:r>
            <w:r w:rsidR="00AF1A4A">
              <w:rPr>
                <w:rFonts w:ascii="Arial" w:hAnsi="Arial" w:cs="Arial"/>
                <w:b w:val="0"/>
                <w:iCs/>
                <w:szCs w:val="24"/>
              </w:rPr>
              <w:t xml:space="preserve"> Christianity: Church </w:t>
            </w:r>
          </w:p>
        </w:tc>
      </w:tr>
      <w:tr w:rsidR="0071103C" w:rsidTr="005B526A">
        <w:trPr>
          <w:trHeight w:val="443"/>
        </w:trPr>
        <w:tc>
          <w:tcPr>
            <w:tcW w:w="10762" w:type="dxa"/>
            <w:shd w:val="clear" w:color="auto" w:fill="D9D9D9" w:themeFill="background1" w:themeFillShade="D9"/>
          </w:tcPr>
          <w:p w:rsidR="005B0F81" w:rsidRDefault="0071103C" w:rsidP="005B526A">
            <w:pPr>
              <w:pStyle w:val="Heading1"/>
              <w:keepLines/>
              <w:tabs>
                <w:tab w:val="clear" w:pos="1260"/>
                <w:tab w:val="left" w:pos="900"/>
                <w:tab w:val="left" w:pos="7200"/>
              </w:tabs>
              <w:jc w:val="center"/>
              <w:rPr>
                <w:rFonts w:ascii="Arial" w:hAnsi="Arial" w:cs="Arial"/>
                <w:iCs/>
                <w:szCs w:val="24"/>
              </w:rPr>
            </w:pPr>
            <w:r w:rsidRPr="0071103C">
              <w:rPr>
                <w:rFonts w:ascii="Arial" w:hAnsi="Arial" w:cs="Arial"/>
                <w:iCs/>
                <w:szCs w:val="24"/>
              </w:rPr>
              <w:t>Possible lines of Enquiry</w:t>
            </w:r>
          </w:p>
          <w:p w:rsidR="0071103C" w:rsidRPr="005B0F81" w:rsidRDefault="005B0F81" w:rsidP="005B526A">
            <w:pPr>
              <w:pStyle w:val="Heading1"/>
              <w:keepLines/>
              <w:tabs>
                <w:tab w:val="clear" w:pos="1260"/>
                <w:tab w:val="left" w:pos="900"/>
                <w:tab w:val="left" w:pos="7200"/>
              </w:tabs>
              <w:jc w:val="center"/>
              <w:rPr>
                <w:rFonts w:ascii="Arial" w:hAnsi="Arial" w:cs="Arial"/>
                <w:iCs/>
                <w:sz w:val="18"/>
                <w:szCs w:val="18"/>
              </w:rPr>
            </w:pPr>
            <w:r w:rsidRPr="005B0F81">
              <w:rPr>
                <w:rFonts w:ascii="Arial" w:hAnsi="Arial" w:cs="Arial"/>
                <w:iCs/>
                <w:sz w:val="18"/>
                <w:szCs w:val="18"/>
              </w:rPr>
              <w:t>The Field of Enquiry must be followed within every unit of work.</w:t>
            </w:r>
          </w:p>
        </w:tc>
      </w:tr>
      <w:tr w:rsidR="0071103C" w:rsidTr="005B526A">
        <w:trPr>
          <w:trHeight w:val="562"/>
        </w:trPr>
        <w:tc>
          <w:tcPr>
            <w:tcW w:w="10762" w:type="dxa"/>
            <w:shd w:val="clear" w:color="auto" w:fill="auto"/>
          </w:tcPr>
          <w:p w:rsidR="0078488E" w:rsidRPr="001925C8" w:rsidRDefault="001925C8" w:rsidP="001925C8">
            <w:pPr>
              <w:spacing w:before="120" w:after="120" w:line="240" w:lineRule="auto"/>
              <w:rPr>
                <w:rFonts w:ascii="Arial" w:hAnsi="Arial" w:cs="Arial"/>
                <w:i/>
              </w:rPr>
            </w:pPr>
            <w:r w:rsidRPr="001925C8">
              <w:rPr>
                <w:rFonts w:ascii="Arial" w:hAnsi="Arial" w:cs="Arial"/>
                <w:i/>
              </w:rPr>
              <w:t xml:space="preserve">Why are some occasions sacred to believers? How does celebration unite us? What is expected of a person in following a religion or belief? </w:t>
            </w:r>
          </w:p>
        </w:tc>
      </w:tr>
      <w:tr w:rsidR="004714B6" w:rsidTr="005B526A">
        <w:trPr>
          <w:trHeight w:val="409"/>
        </w:trPr>
        <w:tc>
          <w:tcPr>
            <w:tcW w:w="10762" w:type="dxa"/>
            <w:shd w:val="clear" w:color="auto" w:fill="D9D9D9" w:themeFill="background1" w:themeFillShade="D9"/>
          </w:tcPr>
          <w:p w:rsidR="00CC485F" w:rsidRPr="00CC485F" w:rsidRDefault="00CC485F" w:rsidP="005B526A">
            <w:pPr>
              <w:pStyle w:val="Heading1"/>
              <w:keepLines/>
              <w:tabs>
                <w:tab w:val="clear" w:pos="1260"/>
                <w:tab w:val="left" w:pos="900"/>
                <w:tab w:val="left" w:pos="7200"/>
              </w:tabs>
              <w:jc w:val="center"/>
              <w:rPr>
                <w:rFonts w:ascii="Arial" w:hAnsi="Arial" w:cs="Arial"/>
                <w:iCs/>
                <w:szCs w:val="24"/>
              </w:rPr>
            </w:pPr>
            <w:r w:rsidRPr="00CC485F">
              <w:rPr>
                <w:rFonts w:ascii="Arial" w:hAnsi="Arial" w:cs="Arial"/>
                <w:iCs/>
                <w:szCs w:val="24"/>
              </w:rPr>
              <w:t xml:space="preserve">About this unit </w:t>
            </w:r>
          </w:p>
          <w:p w:rsidR="00CC485F" w:rsidRPr="00CC485F" w:rsidRDefault="00CC485F" w:rsidP="005B526A">
            <w:pPr>
              <w:pStyle w:val="Heading1"/>
              <w:keepLines/>
              <w:tabs>
                <w:tab w:val="clear" w:pos="1260"/>
                <w:tab w:val="left" w:pos="900"/>
                <w:tab w:val="left" w:pos="7200"/>
              </w:tabs>
              <w:rPr>
                <w:rFonts w:ascii="Arial" w:hAnsi="Arial" w:cs="Arial"/>
                <w:b w:val="0"/>
              </w:rPr>
            </w:pPr>
          </w:p>
        </w:tc>
      </w:tr>
      <w:tr w:rsidR="00E4048E" w:rsidTr="005B526A">
        <w:trPr>
          <w:trHeight w:val="693"/>
        </w:trPr>
        <w:tc>
          <w:tcPr>
            <w:tcW w:w="10762" w:type="dxa"/>
            <w:shd w:val="clear" w:color="auto" w:fill="FFFFFF" w:themeFill="background1"/>
          </w:tcPr>
          <w:p w:rsidR="001925C8" w:rsidRPr="001925C8" w:rsidRDefault="001925C8" w:rsidP="001925C8">
            <w:pPr>
              <w:rPr>
                <w:rFonts w:ascii="Arial" w:hAnsi="Arial" w:cs="Arial"/>
              </w:rPr>
            </w:pPr>
            <w:r w:rsidRPr="001925C8">
              <w:rPr>
                <w:rFonts w:ascii="Arial" w:hAnsi="Arial" w:cs="Arial"/>
              </w:rPr>
              <w:t xml:space="preserve">The focus is on how the Church supports its members in living the faith. Opportunities are provided for pupils to consider examples that support life in the community and in The Church through the celebration of </w:t>
            </w:r>
            <w:r w:rsidRPr="001925C8">
              <w:rPr>
                <w:rFonts w:ascii="Arial" w:hAnsi="Arial" w:cs="Arial"/>
                <w:b/>
              </w:rPr>
              <w:t>The Eucharist</w:t>
            </w:r>
            <w:r w:rsidRPr="001925C8">
              <w:rPr>
                <w:rFonts w:ascii="Arial" w:hAnsi="Arial" w:cs="Arial"/>
              </w:rPr>
              <w:t>. Pupils will be encouraged to reflect on events in their lives that are shared and celebrated.</w:t>
            </w:r>
          </w:p>
          <w:p w:rsidR="001925C8" w:rsidRPr="001925C8" w:rsidRDefault="001925C8" w:rsidP="001925C8">
            <w:pPr>
              <w:rPr>
                <w:rFonts w:ascii="Arial" w:hAnsi="Arial" w:cs="Arial"/>
              </w:rPr>
            </w:pPr>
            <w:r w:rsidRPr="001925C8">
              <w:rPr>
                <w:rFonts w:ascii="Arial" w:hAnsi="Arial" w:cs="Arial"/>
              </w:rPr>
              <w:t>The Church is a community which worships and in so doing empowers itself for action in the world. In worship, Christians praise God, respond with thanksgiving to the love of God, seek God’s forgiveness and bring before Him concerns for themselves, for others and for the world. Christian worship is linked to what Christians believe and the way of life they believe they are called to live. There is the offering out to God of praise, adoration, thanks and confession and there is the receiving from God of forgiveness, inspiration, strength and fellowship.</w:t>
            </w:r>
          </w:p>
          <w:p w:rsidR="001925C8" w:rsidRPr="001925C8" w:rsidRDefault="001925C8" w:rsidP="001925C8">
            <w:pPr>
              <w:rPr>
                <w:rFonts w:ascii="Arial" w:hAnsi="Arial" w:cs="Arial"/>
              </w:rPr>
            </w:pPr>
            <w:r w:rsidRPr="001925C8">
              <w:rPr>
                <w:rFonts w:ascii="Arial" w:hAnsi="Arial" w:cs="Arial"/>
              </w:rPr>
              <w:t xml:space="preserve">The central act of worship for many Christians is </w:t>
            </w:r>
            <w:r w:rsidRPr="001925C8">
              <w:rPr>
                <w:rFonts w:ascii="Arial" w:hAnsi="Arial" w:cs="Arial"/>
                <w:b/>
              </w:rPr>
              <w:t>the Eucharist</w:t>
            </w:r>
            <w:r w:rsidRPr="001925C8">
              <w:rPr>
                <w:rFonts w:ascii="Arial" w:hAnsi="Arial" w:cs="Arial"/>
              </w:rPr>
              <w:t>. The word comes from the Greek 'eukharistos' meaning thankful but it is only one name used for this service. Other names include Holy Communion, the Lord’s Supper, the Last Supper and the Breaking of the Bread. The Eucharist is a service which recalls the last meal that Jesus had with his disciples before his death; that meal is commonly referred to as the Last Supper. Jesus commanded the disciples to remember him in their sharing of bread and wine. The Eucharist is an act of Witness: every time the Eucharist is offered it bears witness not only to history but to a view of history, Participation in the Eucharist is experienced by Christians as a strengthening of them which empowers them ‘to live and work to your praise and glory’ (these or similar words are said at the end of the Eucharist).</w:t>
            </w:r>
          </w:p>
          <w:p w:rsidR="00E4048E" w:rsidRPr="0078488E" w:rsidRDefault="001925C8" w:rsidP="0078488E">
            <w:pPr>
              <w:rPr>
                <w:rFonts w:ascii="Arial" w:hAnsi="Arial" w:cs="Arial"/>
              </w:rPr>
            </w:pPr>
            <w:r w:rsidRPr="001925C8">
              <w:rPr>
                <w:rFonts w:ascii="Arial" w:hAnsi="Arial" w:cs="Arial"/>
              </w:rPr>
              <w:t xml:space="preserve">In this unit the exploration of religious traditions and belief and values focuses on the Eucharist as a memorial meal and as an act of thanksgiving. The points of focus direct attention to the way in which it is an act in which Christians celebrate and reaffirm what they hold in common and focus on their common intention and calling to discipleship to the way of life exemplified by Jesus. Key ideas associated with characteristics of shared meals which are occasions of remembrance and thanksgiving are explored in the context of shared human experience and opportunities are  provided for pupils to recognise and reflect on them in the context </w:t>
            </w:r>
            <w:r w:rsidR="00E664E9">
              <w:rPr>
                <w:rFonts w:ascii="Arial" w:hAnsi="Arial" w:cs="Arial"/>
              </w:rPr>
              <w:t>of their own experiences.</w:t>
            </w:r>
          </w:p>
        </w:tc>
      </w:tr>
      <w:tr w:rsidR="00E4048E" w:rsidTr="0021783A">
        <w:trPr>
          <w:trHeight w:val="834"/>
        </w:trPr>
        <w:tc>
          <w:tcPr>
            <w:tcW w:w="10762" w:type="dxa"/>
            <w:shd w:val="clear" w:color="auto" w:fill="BFBFBF" w:themeFill="background1" w:themeFillShade="BF"/>
          </w:tcPr>
          <w:p w:rsidR="00DA4990" w:rsidRPr="0078488E" w:rsidRDefault="00DA4990" w:rsidP="005B526A">
            <w:pPr>
              <w:pStyle w:val="Heading1"/>
              <w:keepLines/>
              <w:tabs>
                <w:tab w:val="clear" w:pos="1260"/>
                <w:tab w:val="left" w:pos="900"/>
                <w:tab w:val="left" w:pos="7200"/>
              </w:tabs>
              <w:jc w:val="center"/>
              <w:rPr>
                <w:rFonts w:ascii="Arial" w:hAnsi="Arial" w:cs="Arial"/>
                <w:sz w:val="22"/>
                <w:szCs w:val="22"/>
              </w:rPr>
            </w:pPr>
            <w:r w:rsidRPr="0078488E">
              <w:rPr>
                <w:rFonts w:ascii="Arial" w:hAnsi="Arial" w:cs="Arial"/>
                <w:sz w:val="22"/>
                <w:szCs w:val="22"/>
              </w:rPr>
              <w:t xml:space="preserve">Exploring </w:t>
            </w:r>
            <w:r w:rsidR="00E4048E" w:rsidRPr="0078488E">
              <w:rPr>
                <w:rFonts w:ascii="Arial" w:hAnsi="Arial" w:cs="Arial"/>
                <w:sz w:val="22"/>
                <w:szCs w:val="22"/>
              </w:rPr>
              <w:t>Shared Human Experience</w:t>
            </w:r>
          </w:p>
          <w:p w:rsidR="00E4048E" w:rsidRPr="0078488E" w:rsidRDefault="00F07C15" w:rsidP="005B526A">
            <w:pPr>
              <w:pStyle w:val="Heading1"/>
              <w:keepLines/>
              <w:tabs>
                <w:tab w:val="clear" w:pos="1260"/>
                <w:tab w:val="left" w:pos="900"/>
                <w:tab w:val="left" w:pos="7200"/>
              </w:tabs>
              <w:jc w:val="center"/>
              <w:rPr>
                <w:rFonts w:ascii="Arial" w:hAnsi="Arial" w:cs="Arial"/>
                <w:sz w:val="22"/>
                <w:szCs w:val="22"/>
              </w:rPr>
            </w:pPr>
            <w:r w:rsidRPr="0078488E">
              <w:rPr>
                <w:rFonts w:ascii="Arial" w:hAnsi="Arial" w:cs="Arial"/>
                <w:sz w:val="22"/>
                <w:szCs w:val="22"/>
              </w:rPr>
              <w:t>Possible Starting Points</w:t>
            </w:r>
          </w:p>
        </w:tc>
      </w:tr>
      <w:tr w:rsidR="00F07C15" w:rsidTr="005B526A">
        <w:trPr>
          <w:trHeight w:val="70"/>
        </w:trPr>
        <w:tc>
          <w:tcPr>
            <w:tcW w:w="10762" w:type="dxa"/>
            <w:shd w:val="clear" w:color="auto" w:fill="FFFFFF" w:themeFill="background1"/>
          </w:tcPr>
          <w:p w:rsidR="00142849" w:rsidRPr="007A7978" w:rsidRDefault="00E664E9" w:rsidP="007A7978">
            <w:pPr>
              <w:rPr>
                <w:rFonts w:ascii="Arial" w:hAnsi="Arial" w:cs="Arial"/>
                <w:i/>
              </w:rPr>
            </w:pPr>
            <w:r>
              <w:rPr>
                <w:rFonts w:ascii="Arial" w:hAnsi="Arial" w:cs="Arial"/>
                <w:i/>
              </w:rPr>
              <w:t xml:space="preserve">Which occasions do we celebrate with a meal- why? What is our favourite celebration food? Why </w:t>
            </w:r>
            <w:r w:rsidR="004B6215">
              <w:rPr>
                <w:rFonts w:ascii="Arial" w:hAnsi="Arial" w:cs="Arial"/>
                <w:i/>
              </w:rPr>
              <w:t>is sharing food special? What are</w:t>
            </w:r>
            <w:r>
              <w:rPr>
                <w:rFonts w:ascii="Arial" w:hAnsi="Arial" w:cs="Arial"/>
                <w:i/>
              </w:rPr>
              <w:t xml:space="preserve"> good etiquette</w:t>
            </w:r>
            <w:r w:rsidR="004B6215">
              <w:rPr>
                <w:rFonts w:ascii="Arial" w:hAnsi="Arial" w:cs="Arial"/>
                <w:i/>
              </w:rPr>
              <w:t>/ rituals</w:t>
            </w:r>
            <w:r>
              <w:rPr>
                <w:rFonts w:ascii="Arial" w:hAnsi="Arial" w:cs="Arial"/>
                <w:i/>
              </w:rPr>
              <w:t xml:space="preserve"> </w:t>
            </w:r>
            <w:r w:rsidR="004B6215">
              <w:rPr>
                <w:rFonts w:ascii="Arial" w:hAnsi="Arial" w:cs="Arial"/>
                <w:i/>
              </w:rPr>
              <w:t xml:space="preserve">when sharing a </w:t>
            </w:r>
            <w:r w:rsidR="00A679FC">
              <w:rPr>
                <w:rFonts w:ascii="Arial" w:hAnsi="Arial" w:cs="Arial"/>
                <w:i/>
              </w:rPr>
              <w:t xml:space="preserve">meal? </w:t>
            </w:r>
          </w:p>
        </w:tc>
      </w:tr>
      <w:tr w:rsidR="0070737F" w:rsidTr="005B526A">
        <w:trPr>
          <w:trHeight w:val="693"/>
        </w:trPr>
        <w:tc>
          <w:tcPr>
            <w:tcW w:w="10762" w:type="dxa"/>
            <w:shd w:val="clear" w:color="auto" w:fill="BFBFBF" w:themeFill="background1" w:themeFillShade="BF"/>
          </w:tcPr>
          <w:p w:rsidR="0070737F" w:rsidRDefault="00A35693" w:rsidP="005B526A">
            <w:pPr>
              <w:pStyle w:val="Heading2"/>
              <w:jc w:val="center"/>
            </w:pPr>
            <w:r>
              <w:rPr>
                <w:rFonts w:ascii="Arial" w:hAnsi="Arial" w:cs="Arial"/>
                <w:b/>
                <w:color w:val="auto"/>
                <w:sz w:val="24"/>
                <w:szCs w:val="24"/>
              </w:rPr>
              <w:t xml:space="preserve">Exploring Religious Traditions </w:t>
            </w:r>
          </w:p>
        </w:tc>
      </w:tr>
      <w:tr w:rsidR="0070737F" w:rsidTr="005B526A">
        <w:trPr>
          <w:trHeight w:val="693"/>
        </w:trPr>
        <w:tc>
          <w:tcPr>
            <w:tcW w:w="10762" w:type="dxa"/>
            <w:shd w:val="clear" w:color="auto" w:fill="FFFFFF" w:themeFill="background1"/>
          </w:tcPr>
          <w:p w:rsidR="00E664E9" w:rsidRPr="00E664E9" w:rsidRDefault="00E664E9" w:rsidP="00E664E9">
            <w:pPr>
              <w:rPr>
                <w:rFonts w:ascii="Arial" w:hAnsi="Arial" w:cs="Arial"/>
                <w:b/>
              </w:rPr>
            </w:pPr>
            <w:r w:rsidRPr="00E664E9">
              <w:rPr>
                <w:rFonts w:ascii="Arial" w:hAnsi="Arial" w:cs="Arial"/>
                <w:b/>
              </w:rPr>
              <w:t>POINT OF FOCUS: THE EUCHARIST</w:t>
            </w:r>
          </w:p>
          <w:p w:rsidR="00E664E9" w:rsidRDefault="00E664E9" w:rsidP="00E664E9">
            <w:pPr>
              <w:rPr>
                <w:rFonts w:ascii="Arial" w:hAnsi="Arial" w:cs="Arial"/>
              </w:rPr>
            </w:pPr>
            <w:r w:rsidRPr="00E664E9">
              <w:rPr>
                <w:rFonts w:ascii="Arial" w:hAnsi="Arial" w:cs="Arial"/>
              </w:rPr>
              <w:t xml:space="preserve">The words and actions of Jesus at the Last Supper are the basis of much of the ceremony of the Eucharist. Accounts of that meal can be found in Mark 14, Matthew 26 and Luke 22 although the ‘breaking of bread’ had been shared many times before and is an essential feature of an account of the risen Jesus meeting with two of his disciples. (Luke 24. 13-15). </w:t>
            </w:r>
          </w:p>
          <w:p w:rsidR="00E664E9" w:rsidRPr="00E664E9" w:rsidRDefault="00E664E9" w:rsidP="00E664E9">
            <w:pPr>
              <w:rPr>
                <w:rFonts w:ascii="Arial" w:hAnsi="Arial" w:cs="Arial"/>
              </w:rPr>
            </w:pPr>
            <w:r w:rsidRPr="00E664E9">
              <w:rPr>
                <w:rFonts w:ascii="Arial" w:hAnsi="Arial" w:cs="Arial"/>
              </w:rPr>
              <w:lastRenderedPageBreak/>
              <w:t>The Eucharist is essentially a ritual meal which is a response to Jesus’ command ‘do this In remembrance’. For some Christians it is important to participate weekly or even more frequently, whilst for others it will be a monthly celebration. In some churches it is felt that too frequent a celebration risks it becoming a thoughtless custom and neither the Salvation Army nor the Society of Friends (Quakers) celebrate it all.</w:t>
            </w:r>
          </w:p>
          <w:p w:rsidR="00E664E9" w:rsidRPr="00E664E9" w:rsidRDefault="00E664E9" w:rsidP="00E664E9">
            <w:pPr>
              <w:rPr>
                <w:rFonts w:ascii="Arial" w:hAnsi="Arial" w:cs="Arial"/>
              </w:rPr>
            </w:pPr>
            <w:r w:rsidRPr="00E664E9">
              <w:rPr>
                <w:rFonts w:ascii="Arial" w:hAnsi="Arial" w:cs="Arial"/>
              </w:rPr>
              <w:t>The service has slightly varying forms in the different denominations but for all it is a service of thanksgiving and remembrance and bread and wine are common symbolic elements.</w:t>
            </w:r>
          </w:p>
          <w:p w:rsidR="00E664E9" w:rsidRPr="00E664E9" w:rsidRDefault="00E664E9" w:rsidP="00E664E9">
            <w:pPr>
              <w:rPr>
                <w:rFonts w:ascii="Arial" w:hAnsi="Arial" w:cs="Arial"/>
              </w:rPr>
            </w:pPr>
            <w:r w:rsidRPr="00E664E9">
              <w:rPr>
                <w:rFonts w:ascii="Arial" w:hAnsi="Arial" w:cs="Arial"/>
              </w:rPr>
              <w:t>e.g.</w:t>
            </w:r>
          </w:p>
          <w:p w:rsidR="00E664E9" w:rsidRPr="00E664E9" w:rsidRDefault="00E664E9" w:rsidP="00E664E9">
            <w:pPr>
              <w:pStyle w:val="ListParagraph"/>
              <w:numPr>
                <w:ilvl w:val="0"/>
                <w:numId w:val="25"/>
              </w:numPr>
              <w:spacing w:after="160" w:line="259" w:lineRule="auto"/>
              <w:jc w:val="left"/>
              <w:rPr>
                <w:sz w:val="22"/>
              </w:rPr>
            </w:pPr>
            <w:r w:rsidRPr="00E664E9">
              <w:rPr>
                <w:sz w:val="22"/>
              </w:rPr>
              <w:t>Time set aside to remember and to express thanksgiving.</w:t>
            </w:r>
          </w:p>
          <w:p w:rsidR="00E664E9" w:rsidRPr="00E664E9" w:rsidRDefault="00E664E9" w:rsidP="00E664E9">
            <w:pPr>
              <w:pStyle w:val="ListParagraph"/>
              <w:numPr>
                <w:ilvl w:val="0"/>
                <w:numId w:val="25"/>
              </w:numPr>
              <w:spacing w:after="160" w:line="259" w:lineRule="auto"/>
              <w:jc w:val="left"/>
              <w:rPr>
                <w:sz w:val="22"/>
              </w:rPr>
            </w:pPr>
            <w:r w:rsidRPr="00E664E9">
              <w:rPr>
                <w:sz w:val="22"/>
              </w:rPr>
              <w:t>Obedience to Jesus’ commandment ‘do this remembrance of me ...‘. What is being remembered?</w:t>
            </w:r>
          </w:p>
          <w:p w:rsidR="00E664E9" w:rsidRPr="00E664E9" w:rsidRDefault="00E664E9" w:rsidP="00E664E9">
            <w:pPr>
              <w:pStyle w:val="ListParagraph"/>
              <w:numPr>
                <w:ilvl w:val="0"/>
                <w:numId w:val="25"/>
              </w:numPr>
              <w:spacing w:after="160" w:line="259" w:lineRule="auto"/>
              <w:jc w:val="left"/>
              <w:rPr>
                <w:sz w:val="22"/>
              </w:rPr>
            </w:pPr>
            <w:r w:rsidRPr="00E664E9">
              <w:rPr>
                <w:sz w:val="22"/>
              </w:rPr>
              <w:t>The story retold in a meal which remembers. Events in the last, week of Jesus’ life remembered…who he was, what he did …</w:t>
            </w:r>
          </w:p>
          <w:p w:rsidR="00E664E9" w:rsidRPr="00E664E9" w:rsidRDefault="00E664E9" w:rsidP="00E664E9">
            <w:pPr>
              <w:pStyle w:val="ListParagraph"/>
              <w:numPr>
                <w:ilvl w:val="0"/>
                <w:numId w:val="25"/>
              </w:numPr>
              <w:spacing w:after="160" w:line="259" w:lineRule="auto"/>
              <w:jc w:val="left"/>
              <w:rPr>
                <w:sz w:val="22"/>
              </w:rPr>
            </w:pPr>
            <w:r w:rsidRPr="00E664E9">
              <w:rPr>
                <w:sz w:val="22"/>
              </w:rPr>
              <w:t>Names of the service and their emphasis.</w:t>
            </w:r>
          </w:p>
          <w:p w:rsidR="00E664E9" w:rsidRPr="00E664E9" w:rsidRDefault="00E664E9" w:rsidP="00E664E9">
            <w:pPr>
              <w:pStyle w:val="ListParagraph"/>
              <w:numPr>
                <w:ilvl w:val="0"/>
                <w:numId w:val="25"/>
              </w:numPr>
              <w:spacing w:after="160" w:line="259" w:lineRule="auto"/>
              <w:jc w:val="left"/>
              <w:rPr>
                <w:sz w:val="22"/>
              </w:rPr>
            </w:pPr>
            <w:r w:rsidRPr="00E664E9">
              <w:rPr>
                <w:sz w:val="22"/>
              </w:rPr>
              <w:t>The pattern of the Eucharist: hearing of and re</w:t>
            </w:r>
            <w:r>
              <w:rPr>
                <w:sz w:val="22"/>
              </w:rPr>
              <w:t>s</w:t>
            </w:r>
            <w:r w:rsidRPr="00E664E9">
              <w:rPr>
                <w:sz w:val="22"/>
              </w:rPr>
              <w:t>ponding to the Word of God; confession; remembrance of the origins of the Eucharist and the preparing of the bread and wine; thanksgiving; breaking the bread; sharing the sig</w:t>
            </w:r>
            <w:r w:rsidR="00A679FC">
              <w:rPr>
                <w:sz w:val="22"/>
              </w:rPr>
              <w:t xml:space="preserve">n of peace; sharing the bread </w:t>
            </w:r>
            <w:r w:rsidRPr="00E664E9">
              <w:rPr>
                <w:sz w:val="22"/>
              </w:rPr>
              <w:t>and wine; dismissal - sending out to serve other people.</w:t>
            </w:r>
          </w:p>
          <w:p w:rsidR="0070737F" w:rsidRPr="00E664E9" w:rsidRDefault="00E664E9" w:rsidP="00142849">
            <w:pPr>
              <w:pStyle w:val="ListParagraph"/>
              <w:numPr>
                <w:ilvl w:val="0"/>
                <w:numId w:val="25"/>
              </w:numPr>
              <w:spacing w:after="160" w:line="259" w:lineRule="auto"/>
              <w:jc w:val="left"/>
              <w:rPr>
                <w:sz w:val="22"/>
              </w:rPr>
            </w:pPr>
            <w:r w:rsidRPr="00E664E9">
              <w:rPr>
                <w:sz w:val="22"/>
              </w:rPr>
              <w:t xml:space="preserve">Features of the service, for example, words, actions, symbols which are key to the ‘remembering’ ... which express </w:t>
            </w:r>
            <w:r w:rsidR="00A679FC">
              <w:rPr>
                <w:sz w:val="22"/>
              </w:rPr>
              <w:t>thanks ….</w:t>
            </w:r>
            <w:r>
              <w:rPr>
                <w:sz w:val="22"/>
              </w:rPr>
              <w:t>w</w:t>
            </w:r>
            <w:r w:rsidRPr="00E664E9">
              <w:rPr>
                <w:sz w:val="22"/>
              </w:rPr>
              <w:t>hich point to what Jesus taught his disciples that they should do and be ... which ask individuals to think about their own lives, the lives of others which point to God as the focus of worship.</w:t>
            </w:r>
          </w:p>
        </w:tc>
      </w:tr>
      <w:tr w:rsidR="0070737F" w:rsidTr="005B526A">
        <w:trPr>
          <w:trHeight w:val="693"/>
        </w:trPr>
        <w:tc>
          <w:tcPr>
            <w:tcW w:w="10762" w:type="dxa"/>
            <w:shd w:val="clear" w:color="auto" w:fill="BFBFBF" w:themeFill="background1" w:themeFillShade="BF"/>
          </w:tcPr>
          <w:p w:rsidR="001C07B5" w:rsidRPr="00E664E9" w:rsidRDefault="00A35693" w:rsidP="005B526A">
            <w:pPr>
              <w:pStyle w:val="Heading2"/>
              <w:keepNext w:val="0"/>
              <w:keepLines w:val="0"/>
              <w:jc w:val="center"/>
              <w:rPr>
                <w:rFonts w:ascii="Arial" w:hAnsi="Arial" w:cs="Arial"/>
                <w:b/>
                <w:color w:val="auto"/>
                <w:sz w:val="22"/>
                <w:szCs w:val="22"/>
              </w:rPr>
            </w:pPr>
            <w:r w:rsidRPr="00E664E9">
              <w:rPr>
                <w:rFonts w:ascii="Arial" w:hAnsi="Arial" w:cs="Arial"/>
                <w:b/>
                <w:color w:val="auto"/>
                <w:sz w:val="22"/>
                <w:szCs w:val="22"/>
              </w:rPr>
              <w:lastRenderedPageBreak/>
              <w:t xml:space="preserve">Exploring beliefs and Values </w:t>
            </w:r>
          </w:p>
          <w:p w:rsidR="0070737F" w:rsidRPr="00E664E9" w:rsidRDefault="0070737F" w:rsidP="005B526A">
            <w:pPr>
              <w:pStyle w:val="Heading2"/>
              <w:keepNext w:val="0"/>
              <w:keepLines w:val="0"/>
              <w:jc w:val="center"/>
              <w:rPr>
                <w:rFonts w:ascii="Arial" w:hAnsi="Arial" w:cs="Arial"/>
                <w:sz w:val="22"/>
                <w:szCs w:val="22"/>
              </w:rPr>
            </w:pPr>
          </w:p>
        </w:tc>
      </w:tr>
      <w:tr w:rsidR="0070737F" w:rsidTr="005B526A">
        <w:tc>
          <w:tcPr>
            <w:tcW w:w="10762" w:type="dxa"/>
            <w:shd w:val="clear" w:color="auto" w:fill="FFFFFF" w:themeFill="background1"/>
          </w:tcPr>
          <w:p w:rsidR="00E664E9" w:rsidRPr="00E664E9" w:rsidRDefault="00E664E9" w:rsidP="00E664E9">
            <w:pPr>
              <w:rPr>
                <w:rFonts w:ascii="Arial" w:hAnsi="Arial" w:cs="Arial"/>
              </w:rPr>
            </w:pPr>
            <w:r w:rsidRPr="00E664E9">
              <w:rPr>
                <w:rFonts w:ascii="Arial" w:hAnsi="Arial" w:cs="Arial"/>
              </w:rPr>
              <w:t>The Church is a community which worships and in so doing empowers itself for action in the world. Christians come together to celebrate, to reaffirm what they hold in common and to focus on their common intention and calling. Christians approach God in worship through Jesus, the one in whom they believe themselves to be made acceptable to God.</w:t>
            </w:r>
          </w:p>
          <w:p w:rsidR="00E664E9" w:rsidRPr="00E664E9" w:rsidRDefault="00E664E9" w:rsidP="00E664E9">
            <w:pPr>
              <w:rPr>
                <w:rFonts w:ascii="Arial" w:hAnsi="Arial" w:cs="Arial"/>
              </w:rPr>
            </w:pPr>
            <w:r w:rsidRPr="00E664E9">
              <w:rPr>
                <w:rFonts w:ascii="Arial" w:hAnsi="Arial" w:cs="Arial"/>
              </w:rPr>
              <w:t xml:space="preserve">The Eucharist is referred to as a ‘sacrament’ which most Christians believe to be an outward and visible sign of an inward and spiritual grace or gift of God’s love. The two central elements, bread and wine, are symbols of Christian beliefs. As food, the bread and wine have the basic significance of a necessity for life and there is a physical feeding of those who participate. As symbols of the person of Jesus, the believer is also nourished in the spiritual and moral </w:t>
            </w:r>
            <w:r>
              <w:rPr>
                <w:rFonts w:ascii="Arial" w:hAnsi="Arial" w:cs="Arial"/>
              </w:rPr>
              <w:t>sense by the natu</w:t>
            </w:r>
            <w:r w:rsidRPr="00E664E9">
              <w:rPr>
                <w:rFonts w:ascii="Arial" w:hAnsi="Arial" w:cs="Arial"/>
              </w:rPr>
              <w:t>re and personality of Jesus.</w:t>
            </w:r>
          </w:p>
          <w:p w:rsidR="00E664E9" w:rsidRPr="00E664E9" w:rsidRDefault="00E664E9" w:rsidP="00E664E9">
            <w:pPr>
              <w:rPr>
                <w:rFonts w:ascii="Arial" w:hAnsi="Arial" w:cs="Arial"/>
              </w:rPr>
            </w:pPr>
            <w:r w:rsidRPr="00E664E9">
              <w:rPr>
                <w:rFonts w:ascii="Arial" w:hAnsi="Arial" w:cs="Arial"/>
              </w:rPr>
              <w:t>Significance is also found in a transforming power which Christians assign to participating In the Eucharist. In the sharing in the Eucharistic meal, the ‘change’ is not only physical but one which is also in their hearts and minds so that they become like Jesus and acceptable to God. Christians speak of their participation as an ‘empowering’ of them to live their lives in accordance with God’s intentions revealed in Jesus,</w:t>
            </w:r>
          </w:p>
          <w:p w:rsidR="00E664E9" w:rsidRPr="00E664E9" w:rsidRDefault="00E664E9" w:rsidP="00E664E9">
            <w:pPr>
              <w:rPr>
                <w:rFonts w:ascii="Arial" w:hAnsi="Arial" w:cs="Arial"/>
              </w:rPr>
            </w:pPr>
            <w:r w:rsidRPr="00E664E9">
              <w:rPr>
                <w:rFonts w:ascii="Arial" w:hAnsi="Arial" w:cs="Arial"/>
              </w:rPr>
              <w:t>POINTS OF FOCUS:</w:t>
            </w:r>
          </w:p>
          <w:p w:rsidR="00E664E9" w:rsidRPr="00E664E9" w:rsidRDefault="00E664E9" w:rsidP="00E664E9">
            <w:pPr>
              <w:rPr>
                <w:rFonts w:ascii="Arial" w:hAnsi="Arial" w:cs="Arial"/>
                <w:b/>
              </w:rPr>
            </w:pPr>
            <w:r w:rsidRPr="00E664E9">
              <w:rPr>
                <w:rFonts w:ascii="Arial" w:hAnsi="Arial" w:cs="Arial"/>
                <w:b/>
              </w:rPr>
              <w:t>Meals shared with Jesus</w:t>
            </w:r>
          </w:p>
          <w:p w:rsidR="00E664E9" w:rsidRPr="00E664E9" w:rsidRDefault="00E664E9" w:rsidP="00E664E9">
            <w:pPr>
              <w:rPr>
                <w:rFonts w:ascii="Arial" w:hAnsi="Arial" w:cs="Arial"/>
              </w:rPr>
            </w:pPr>
            <w:r w:rsidRPr="00E664E9">
              <w:rPr>
                <w:rFonts w:ascii="Arial" w:hAnsi="Arial" w:cs="Arial"/>
              </w:rPr>
              <w:t>E.g.</w:t>
            </w:r>
          </w:p>
          <w:p w:rsidR="00E664E9" w:rsidRPr="00E664E9" w:rsidRDefault="00E664E9" w:rsidP="00E664E9">
            <w:pPr>
              <w:pStyle w:val="ListParagraph"/>
              <w:numPr>
                <w:ilvl w:val="0"/>
                <w:numId w:val="26"/>
              </w:numPr>
              <w:spacing w:after="160" w:line="259" w:lineRule="auto"/>
              <w:jc w:val="left"/>
              <w:rPr>
                <w:sz w:val="22"/>
              </w:rPr>
            </w:pPr>
            <w:r w:rsidRPr="00E664E9">
              <w:rPr>
                <w:sz w:val="22"/>
              </w:rPr>
              <w:t>Jesus and Zaccheus (Luke 19.1-10); Breakfast on the sea-shore (John 21.1-13); the walk to Emmaus (Luke 24. 13-31). Ways in which these are stories of actions through which Jesus showed God’s Love. Ways in which people in the stories were changed.</w:t>
            </w:r>
          </w:p>
          <w:p w:rsidR="00E664E9" w:rsidRPr="00E664E9" w:rsidRDefault="00E664E9" w:rsidP="00E664E9">
            <w:pPr>
              <w:pStyle w:val="ListParagraph"/>
              <w:numPr>
                <w:ilvl w:val="0"/>
                <w:numId w:val="26"/>
              </w:numPr>
              <w:spacing w:after="160" w:line="259" w:lineRule="auto"/>
              <w:jc w:val="left"/>
              <w:rPr>
                <w:sz w:val="22"/>
              </w:rPr>
            </w:pPr>
            <w:r w:rsidRPr="00E664E9">
              <w:rPr>
                <w:sz w:val="22"/>
              </w:rPr>
              <w:t>The Last Supper: the importance of what was being recalled.</w:t>
            </w:r>
          </w:p>
          <w:p w:rsidR="00E664E9" w:rsidRPr="00E664E9" w:rsidRDefault="00E664E9" w:rsidP="00E664E9">
            <w:pPr>
              <w:rPr>
                <w:rFonts w:ascii="Arial" w:hAnsi="Arial" w:cs="Arial"/>
                <w:b/>
              </w:rPr>
            </w:pPr>
            <w:r w:rsidRPr="00E664E9">
              <w:rPr>
                <w:rFonts w:ascii="Arial" w:hAnsi="Arial" w:cs="Arial"/>
                <w:b/>
              </w:rPr>
              <w:t>Eucharist</w:t>
            </w:r>
          </w:p>
          <w:p w:rsidR="00E664E9" w:rsidRPr="00E664E9" w:rsidRDefault="00E664E9" w:rsidP="00E664E9">
            <w:pPr>
              <w:pStyle w:val="ListParagraph"/>
              <w:numPr>
                <w:ilvl w:val="0"/>
                <w:numId w:val="27"/>
              </w:numPr>
              <w:spacing w:after="160" w:line="259" w:lineRule="auto"/>
              <w:jc w:val="left"/>
              <w:rPr>
                <w:sz w:val="22"/>
              </w:rPr>
            </w:pPr>
            <w:r w:rsidRPr="00E664E9">
              <w:rPr>
                <w:sz w:val="22"/>
              </w:rPr>
              <w:t>The early Christians shared food and wine in remembrance of Jesus, when they met for worship. It was part of their thanksgiving and an action in which’ was demonstrated the inclusiveness of God’s love as exemplified by Jesus. For example, Paul wrote of this in his first letter to the Corinthians. (1 Corinthians 11).</w:t>
            </w:r>
          </w:p>
          <w:p w:rsidR="00E664E9" w:rsidRPr="00E664E9" w:rsidRDefault="00E664E9" w:rsidP="00E664E9">
            <w:pPr>
              <w:pStyle w:val="ListParagraph"/>
              <w:numPr>
                <w:ilvl w:val="0"/>
                <w:numId w:val="27"/>
              </w:numPr>
              <w:spacing w:after="160" w:line="259" w:lineRule="auto"/>
              <w:jc w:val="left"/>
              <w:rPr>
                <w:sz w:val="22"/>
              </w:rPr>
            </w:pPr>
            <w:r w:rsidRPr="00E664E9">
              <w:rPr>
                <w:sz w:val="22"/>
              </w:rPr>
              <w:lastRenderedPageBreak/>
              <w:t>Celebrating the identity of the faith community: identifying with the story of Jesus and joining with others who are committed to life lived in the Spirit of Jesus.</w:t>
            </w:r>
          </w:p>
          <w:p w:rsidR="00E664E9" w:rsidRPr="00E664E9" w:rsidRDefault="00E664E9" w:rsidP="00E664E9">
            <w:pPr>
              <w:pStyle w:val="ListParagraph"/>
              <w:numPr>
                <w:ilvl w:val="0"/>
                <w:numId w:val="27"/>
              </w:numPr>
              <w:spacing w:after="160" w:line="259" w:lineRule="auto"/>
              <w:jc w:val="left"/>
              <w:rPr>
                <w:sz w:val="22"/>
              </w:rPr>
            </w:pPr>
            <w:r w:rsidRPr="00E664E9">
              <w:rPr>
                <w:sz w:val="22"/>
              </w:rPr>
              <w:t>Entering a story through participating in its re-enactment; feeling part of the story, inspired, motivated, reminded of what is essential.</w:t>
            </w:r>
          </w:p>
          <w:p w:rsidR="00E664E9" w:rsidRPr="00E664E9" w:rsidRDefault="00E664E9" w:rsidP="00E664E9">
            <w:pPr>
              <w:pStyle w:val="ListParagraph"/>
              <w:numPr>
                <w:ilvl w:val="0"/>
                <w:numId w:val="27"/>
              </w:numPr>
              <w:spacing w:after="160" w:line="259" w:lineRule="auto"/>
              <w:jc w:val="left"/>
              <w:rPr>
                <w:sz w:val="22"/>
              </w:rPr>
            </w:pPr>
            <w:r w:rsidRPr="00E664E9">
              <w:rPr>
                <w:sz w:val="22"/>
              </w:rPr>
              <w:t>Symbolism: communicating a story, signifying meaning in objects and drama.</w:t>
            </w:r>
          </w:p>
          <w:p w:rsidR="00E664E9" w:rsidRPr="00E664E9" w:rsidRDefault="00E664E9" w:rsidP="00E664E9">
            <w:pPr>
              <w:pStyle w:val="ListParagraph"/>
              <w:numPr>
                <w:ilvl w:val="0"/>
                <w:numId w:val="27"/>
              </w:numPr>
              <w:spacing w:after="160" w:line="259" w:lineRule="auto"/>
              <w:jc w:val="left"/>
              <w:rPr>
                <w:sz w:val="22"/>
              </w:rPr>
            </w:pPr>
            <w:r w:rsidRPr="00E664E9">
              <w:rPr>
                <w:sz w:val="22"/>
              </w:rPr>
              <w:t>A ‘weekly’ remembrance of what it is to live as the image of God.</w:t>
            </w:r>
          </w:p>
          <w:p w:rsidR="00E664E9" w:rsidRPr="00E664E9" w:rsidRDefault="00E664E9" w:rsidP="00E664E9">
            <w:pPr>
              <w:pStyle w:val="ListParagraph"/>
              <w:numPr>
                <w:ilvl w:val="0"/>
                <w:numId w:val="27"/>
              </w:numPr>
              <w:spacing w:after="160" w:line="259" w:lineRule="auto"/>
              <w:jc w:val="left"/>
              <w:rPr>
                <w:sz w:val="22"/>
              </w:rPr>
            </w:pPr>
            <w:r w:rsidRPr="00E664E9">
              <w:rPr>
                <w:sz w:val="22"/>
              </w:rPr>
              <w:t>In remembrance of Jesus: Christians are called to live their lives in particular ways. They are to ‘live and work to His praise and glory’. In remembering Jesus and the events at the end of his life, they are, reminded that his life was one of self-less love.</w:t>
            </w:r>
          </w:p>
          <w:p w:rsidR="00E664E9" w:rsidRPr="00E664E9" w:rsidRDefault="00E664E9" w:rsidP="00E664E9">
            <w:pPr>
              <w:rPr>
                <w:rFonts w:ascii="Arial" w:hAnsi="Arial" w:cs="Arial"/>
                <w:b/>
              </w:rPr>
            </w:pPr>
            <w:r w:rsidRPr="00E664E9">
              <w:rPr>
                <w:rFonts w:ascii="Arial" w:hAnsi="Arial" w:cs="Arial"/>
                <w:b/>
              </w:rPr>
              <w:t>Call and response</w:t>
            </w:r>
          </w:p>
          <w:p w:rsidR="00E664E9" w:rsidRPr="00E664E9" w:rsidRDefault="00E664E9" w:rsidP="00E664E9">
            <w:pPr>
              <w:rPr>
                <w:rFonts w:ascii="Arial" w:hAnsi="Arial" w:cs="Arial"/>
              </w:rPr>
            </w:pPr>
            <w:r w:rsidRPr="00E664E9">
              <w:rPr>
                <w:rFonts w:ascii="Arial" w:hAnsi="Arial" w:cs="Arial"/>
              </w:rPr>
              <w:t>E.g.</w:t>
            </w:r>
          </w:p>
          <w:p w:rsidR="00E664E9" w:rsidRPr="00E664E9" w:rsidRDefault="00E664E9" w:rsidP="00E664E9">
            <w:pPr>
              <w:pStyle w:val="ListParagraph"/>
              <w:numPr>
                <w:ilvl w:val="0"/>
                <w:numId w:val="28"/>
              </w:numPr>
              <w:spacing w:after="160" w:line="259" w:lineRule="auto"/>
              <w:jc w:val="left"/>
              <w:rPr>
                <w:sz w:val="22"/>
              </w:rPr>
            </w:pPr>
            <w:r w:rsidRPr="00E664E9">
              <w:rPr>
                <w:sz w:val="22"/>
              </w:rPr>
              <w:t>Following Jesus’ example… The characteristics which Christians will try to develop.</w:t>
            </w:r>
          </w:p>
          <w:p w:rsidR="00E664E9" w:rsidRPr="00E664E9" w:rsidRDefault="00E664E9" w:rsidP="00E664E9">
            <w:pPr>
              <w:pStyle w:val="ListParagraph"/>
              <w:numPr>
                <w:ilvl w:val="0"/>
                <w:numId w:val="28"/>
              </w:numPr>
              <w:spacing w:after="160" w:line="259" w:lineRule="auto"/>
              <w:jc w:val="left"/>
              <w:rPr>
                <w:sz w:val="22"/>
              </w:rPr>
            </w:pPr>
            <w:r w:rsidRPr="00E664E9">
              <w:rPr>
                <w:sz w:val="22"/>
              </w:rPr>
              <w:t>Living to His praise and glory. Things which are pleasing to God.</w:t>
            </w:r>
          </w:p>
          <w:p w:rsidR="00E664E9" w:rsidRPr="00E664E9" w:rsidRDefault="00E664E9" w:rsidP="00E664E9">
            <w:pPr>
              <w:pStyle w:val="ListParagraph"/>
              <w:numPr>
                <w:ilvl w:val="0"/>
                <w:numId w:val="28"/>
              </w:numPr>
              <w:spacing w:after="160" w:line="259" w:lineRule="auto"/>
              <w:jc w:val="left"/>
              <w:rPr>
                <w:sz w:val="22"/>
              </w:rPr>
            </w:pPr>
            <w:r w:rsidRPr="00E664E9">
              <w:rPr>
                <w:sz w:val="22"/>
              </w:rPr>
              <w:t>Gaining strength from sharing with others who are trying to do likewise. Inspiration through faithful lives, through the responses of others past and present.</w:t>
            </w:r>
          </w:p>
          <w:p w:rsidR="005B0F81" w:rsidRPr="00E664E9" w:rsidRDefault="00E664E9" w:rsidP="008025B1">
            <w:pPr>
              <w:pStyle w:val="ListParagraph"/>
              <w:numPr>
                <w:ilvl w:val="0"/>
                <w:numId w:val="28"/>
              </w:numPr>
              <w:spacing w:after="160" w:line="259" w:lineRule="auto"/>
              <w:jc w:val="left"/>
              <w:rPr>
                <w:sz w:val="22"/>
              </w:rPr>
            </w:pPr>
            <w:r w:rsidRPr="00E664E9">
              <w:rPr>
                <w:sz w:val="22"/>
              </w:rPr>
              <w:t>People who believe that it is God’s grace that has enabled them to face life’s challenges: for example, Desmond Tutu.</w:t>
            </w:r>
          </w:p>
        </w:tc>
      </w:tr>
      <w:tr w:rsidR="0070737F" w:rsidTr="005B526A">
        <w:tc>
          <w:tcPr>
            <w:tcW w:w="10762" w:type="dxa"/>
            <w:shd w:val="clear" w:color="auto" w:fill="BFBFBF" w:themeFill="background1" w:themeFillShade="BF"/>
          </w:tcPr>
          <w:p w:rsidR="0070737F" w:rsidRPr="00E664E9" w:rsidRDefault="00755C48" w:rsidP="0021783A">
            <w:pPr>
              <w:pStyle w:val="Heading2"/>
              <w:jc w:val="center"/>
              <w:rPr>
                <w:rFonts w:ascii="Arial" w:hAnsi="Arial" w:cs="Arial"/>
                <w:sz w:val="22"/>
                <w:szCs w:val="22"/>
              </w:rPr>
            </w:pPr>
            <w:r w:rsidRPr="00E664E9">
              <w:rPr>
                <w:rFonts w:ascii="Arial" w:hAnsi="Arial" w:cs="Arial"/>
                <w:b/>
                <w:color w:val="auto"/>
                <w:sz w:val="22"/>
                <w:szCs w:val="22"/>
              </w:rPr>
              <w:lastRenderedPageBreak/>
              <w:t>Exploring Perso</w:t>
            </w:r>
            <w:r w:rsidR="0021783A" w:rsidRPr="00E664E9">
              <w:rPr>
                <w:rFonts w:ascii="Arial" w:hAnsi="Arial" w:cs="Arial"/>
                <w:b/>
                <w:color w:val="auto"/>
                <w:sz w:val="22"/>
                <w:szCs w:val="22"/>
              </w:rPr>
              <w:t>n</w:t>
            </w:r>
            <w:r w:rsidRPr="00E664E9">
              <w:rPr>
                <w:rFonts w:ascii="Arial" w:hAnsi="Arial" w:cs="Arial"/>
                <w:b/>
                <w:color w:val="auto"/>
                <w:sz w:val="22"/>
                <w:szCs w:val="22"/>
              </w:rPr>
              <w:t xml:space="preserve">al Meaning </w:t>
            </w:r>
          </w:p>
        </w:tc>
      </w:tr>
      <w:tr w:rsidR="0070737F" w:rsidTr="005B526A">
        <w:trPr>
          <w:trHeight w:val="693"/>
        </w:trPr>
        <w:tc>
          <w:tcPr>
            <w:tcW w:w="10762" w:type="dxa"/>
            <w:shd w:val="clear" w:color="auto" w:fill="FFFFFF" w:themeFill="background1"/>
          </w:tcPr>
          <w:p w:rsidR="00E664E9" w:rsidRPr="004B6215" w:rsidRDefault="000A54B1" w:rsidP="00E664E9">
            <w:pPr>
              <w:rPr>
                <w:rFonts w:ascii="Arial" w:hAnsi="Arial" w:cs="Arial"/>
              </w:rPr>
            </w:pPr>
            <w:r w:rsidRPr="000A54B1">
              <w:rPr>
                <w:rFonts w:ascii="Arial" w:hAnsi="Arial" w:cs="Arial"/>
              </w:rPr>
              <w:t xml:space="preserve"> </w:t>
            </w:r>
            <w:r w:rsidR="00E664E9" w:rsidRPr="004B6215">
              <w:rPr>
                <w:rFonts w:ascii="Arial" w:hAnsi="Arial" w:cs="Arial"/>
              </w:rPr>
              <w:t>Being a person involves relationships with others, living in an environment, cultivating self-hood, admitting the possibility of not being and being prepared for the possibility of new being.</w:t>
            </w:r>
          </w:p>
          <w:p w:rsidR="00E664E9" w:rsidRPr="004B6215" w:rsidRDefault="00E664E9" w:rsidP="00E664E9">
            <w:pPr>
              <w:rPr>
                <w:rFonts w:ascii="Arial" w:hAnsi="Arial" w:cs="Arial"/>
              </w:rPr>
            </w:pPr>
            <w:r w:rsidRPr="004B6215">
              <w:rPr>
                <w:rFonts w:ascii="Arial" w:hAnsi="Arial" w:cs="Arial"/>
              </w:rPr>
              <w:t>POINTS OF FOCUS:</w:t>
            </w:r>
          </w:p>
          <w:p w:rsidR="00DE769E" w:rsidRPr="004B6215" w:rsidRDefault="00E664E9" w:rsidP="004B6215">
            <w:pPr>
              <w:rPr>
                <w:rFonts w:ascii="Arial" w:hAnsi="Arial" w:cs="Arial"/>
                <w:i/>
              </w:rPr>
            </w:pPr>
            <w:r w:rsidRPr="004B6215">
              <w:rPr>
                <w:rFonts w:ascii="Arial" w:hAnsi="Arial" w:cs="Arial"/>
                <w:i/>
              </w:rPr>
              <w:t>Which meal would I prepare for a special person? Why is sharing a meal with family and friends important to me?</w:t>
            </w:r>
            <w:r w:rsidR="004B6215" w:rsidRPr="004B6215">
              <w:rPr>
                <w:rFonts w:ascii="Arial" w:hAnsi="Arial" w:cs="Arial"/>
                <w:i/>
              </w:rPr>
              <w:t xml:space="preserve"> How would</w:t>
            </w:r>
            <w:r w:rsidRPr="004B6215">
              <w:rPr>
                <w:rFonts w:ascii="Arial" w:hAnsi="Arial" w:cs="Arial"/>
                <w:i/>
              </w:rPr>
              <w:t xml:space="preserve"> you remember a special person/ event? </w:t>
            </w:r>
          </w:p>
        </w:tc>
      </w:tr>
      <w:tr w:rsidR="004714B6" w:rsidRPr="004714B6" w:rsidTr="005B526A">
        <w:trPr>
          <w:trHeight w:val="20"/>
        </w:trPr>
        <w:tc>
          <w:tcPr>
            <w:tcW w:w="10762" w:type="dxa"/>
            <w:shd w:val="clear" w:color="auto" w:fill="BFBFBF" w:themeFill="background1" w:themeFillShade="BF"/>
            <w:noWrap/>
          </w:tcPr>
          <w:p w:rsidR="004714B6" w:rsidRPr="0006087E" w:rsidRDefault="00755C48" w:rsidP="005B526A">
            <w:pPr>
              <w:jc w:val="center"/>
              <w:rPr>
                <w:rFonts w:ascii="Arial" w:hAnsi="Arial" w:cs="Arial"/>
                <w:b/>
              </w:rPr>
            </w:pPr>
            <w:r w:rsidRPr="0006087E">
              <w:rPr>
                <w:rFonts w:ascii="Arial" w:hAnsi="Arial" w:cs="Arial"/>
                <w:b/>
              </w:rPr>
              <w:t xml:space="preserve">Significant Background Ideas </w:t>
            </w:r>
          </w:p>
          <w:p w:rsidR="00755C48" w:rsidRPr="0006087E" w:rsidRDefault="00755C48" w:rsidP="005B526A">
            <w:pPr>
              <w:rPr>
                <w:rFonts w:ascii="Arial" w:hAnsi="Arial" w:cs="Arial"/>
                <w:b/>
              </w:rPr>
            </w:pPr>
          </w:p>
        </w:tc>
      </w:tr>
      <w:tr w:rsidR="00755C48" w:rsidRPr="00AF1A4A" w:rsidTr="005B526A">
        <w:trPr>
          <w:trHeight w:val="20"/>
        </w:trPr>
        <w:tc>
          <w:tcPr>
            <w:tcW w:w="10762" w:type="dxa"/>
            <w:shd w:val="clear" w:color="auto" w:fill="FFFFFF" w:themeFill="background1"/>
            <w:noWrap/>
          </w:tcPr>
          <w:p w:rsidR="00AF1A4A" w:rsidRPr="0006087E" w:rsidRDefault="00AF1A4A" w:rsidP="00AF1A4A">
            <w:pPr>
              <w:rPr>
                <w:rFonts w:ascii="Arial" w:hAnsi="Arial" w:cs="Arial"/>
                <w:b/>
              </w:rPr>
            </w:pPr>
            <w:r w:rsidRPr="0006087E">
              <w:rPr>
                <w:rFonts w:ascii="Arial" w:hAnsi="Arial" w:cs="Arial"/>
                <w:b/>
              </w:rPr>
              <w:t>THE CONTENT FOCUS IS ON THE CHURCH</w:t>
            </w:r>
          </w:p>
          <w:p w:rsidR="00AF1A4A" w:rsidRPr="0006087E" w:rsidRDefault="00AF1A4A" w:rsidP="00AF1A4A">
            <w:pPr>
              <w:rPr>
                <w:rFonts w:ascii="Arial" w:hAnsi="Arial" w:cs="Arial"/>
              </w:rPr>
            </w:pPr>
            <w:r w:rsidRPr="0006087E">
              <w:rPr>
                <w:rFonts w:ascii="Arial" w:hAnsi="Arial" w:cs="Arial"/>
              </w:rPr>
              <w:t>That focus is on the Church as a community of believers from all races and nationalities. Christians believe that the Church is the whole community of those who are committed to life lived in the Spirit of Jesus.</w:t>
            </w:r>
          </w:p>
          <w:p w:rsidR="00AF1A4A" w:rsidRPr="0006087E" w:rsidRDefault="00AF1A4A" w:rsidP="00AF1A4A">
            <w:pPr>
              <w:rPr>
                <w:rFonts w:ascii="Arial" w:hAnsi="Arial" w:cs="Arial"/>
                <w:b/>
              </w:rPr>
            </w:pPr>
            <w:r w:rsidRPr="0006087E">
              <w:rPr>
                <w:rFonts w:ascii="Arial" w:hAnsi="Arial" w:cs="Arial"/>
                <w:b/>
              </w:rPr>
              <w:t>THE CHURCH IS GOD'S AND IS ONE</w:t>
            </w:r>
          </w:p>
          <w:p w:rsidR="00AF1A4A" w:rsidRPr="0006087E" w:rsidRDefault="00AF1A4A" w:rsidP="00AF1A4A">
            <w:pPr>
              <w:rPr>
                <w:rFonts w:ascii="Arial" w:hAnsi="Arial" w:cs="Arial"/>
              </w:rPr>
            </w:pPr>
            <w:r w:rsidRPr="0006087E">
              <w:rPr>
                <w:rFonts w:ascii="Arial" w:hAnsi="Arial" w:cs="Arial"/>
              </w:rPr>
              <w:t>The Church is the creation of God. The Church had its beginning at Pentecost when there was the great outpouring of the Spirit of God, upon the disciples waiting in Jerusalem. This was confirmation of Jesus' promise that they would be given power to continue the cause of which they had been a part before the crucifixion. That power was the Spirit of the resurrected Jesus and thus the Church 'is' Jesus, refers to itself as 'the body of Jesus' and commits itself to life lived in discipleship to him.</w:t>
            </w:r>
          </w:p>
          <w:p w:rsidR="00AF1A4A" w:rsidRPr="0006087E" w:rsidRDefault="00AF1A4A" w:rsidP="00AF1A4A">
            <w:pPr>
              <w:rPr>
                <w:rFonts w:ascii="Arial" w:hAnsi="Arial" w:cs="Arial"/>
              </w:rPr>
            </w:pPr>
            <w:r w:rsidRPr="0006087E">
              <w:rPr>
                <w:rFonts w:ascii="Arial" w:hAnsi="Arial" w:cs="Arial"/>
              </w:rPr>
              <w:t xml:space="preserve">The Gospels are documents of authority for the Church's self-understanding and they confirm that the Church is not the creation of people, not a human-made society, but is the creation of God. There is only one Jesus and only one Spirit and there can be only one Church. Factions appeared early in the history of the Church (the New Testament does not use the word 'denominations'). Then, unity was a test of whether the Church was the Church. To be out of communion with other Christians meant that the people were out of communion with Christ. Today there are still deep divisions but the Church is moving to unite itself and where it is most successful is </w:t>
            </w:r>
            <w:r w:rsidR="00A679FC" w:rsidRPr="0006087E">
              <w:rPr>
                <w:rFonts w:ascii="Arial" w:hAnsi="Arial" w:cs="Arial"/>
              </w:rPr>
              <w:t>where it</w:t>
            </w:r>
            <w:r w:rsidRPr="0006087E">
              <w:rPr>
                <w:rFonts w:ascii="Arial" w:hAnsi="Arial" w:cs="Arial"/>
              </w:rPr>
              <w:t xml:space="preserve"> acts as one.</w:t>
            </w:r>
          </w:p>
          <w:p w:rsidR="00AF1A4A" w:rsidRPr="0006087E" w:rsidRDefault="00AF1A4A" w:rsidP="00AF1A4A">
            <w:pPr>
              <w:rPr>
                <w:rFonts w:ascii="Arial" w:hAnsi="Arial" w:cs="Arial"/>
                <w:b/>
              </w:rPr>
            </w:pPr>
            <w:r w:rsidRPr="0006087E">
              <w:rPr>
                <w:rFonts w:ascii="Arial" w:hAnsi="Arial" w:cs="Arial"/>
                <w:b/>
              </w:rPr>
              <w:t>THE TASK OF THE CHURCH</w:t>
            </w:r>
          </w:p>
          <w:p w:rsidR="00AF1A4A" w:rsidRPr="0006087E" w:rsidRDefault="00AF1A4A" w:rsidP="00AF1A4A">
            <w:pPr>
              <w:rPr>
                <w:rFonts w:ascii="Arial" w:hAnsi="Arial" w:cs="Arial"/>
              </w:rPr>
            </w:pPr>
            <w:r w:rsidRPr="0006087E">
              <w:rPr>
                <w:rFonts w:ascii="Arial" w:hAnsi="Arial" w:cs="Arial"/>
              </w:rPr>
              <w:t>The task of the Church today is one which has been unchanging down the· ages. Its task is to respond to the Christian belief that the Creator God is active in history. He is of that creation and Christians believe that human beings are called to participate in the on-going redemption (putting right) of that which God created. The Church is to 'read the signs' and 'respond to that summons' and to act to continue what Jesus did towards that redemption.</w:t>
            </w:r>
          </w:p>
          <w:p w:rsidR="00AF1A4A" w:rsidRPr="0006087E" w:rsidRDefault="00AF1A4A" w:rsidP="00AF1A4A">
            <w:pPr>
              <w:rPr>
                <w:rFonts w:ascii="Arial" w:hAnsi="Arial" w:cs="Arial"/>
                <w:b/>
              </w:rPr>
            </w:pPr>
            <w:r w:rsidRPr="0006087E">
              <w:rPr>
                <w:rFonts w:ascii="Arial" w:hAnsi="Arial" w:cs="Arial"/>
                <w:b/>
              </w:rPr>
              <w:t>THE CHURCH IS CALLED</w:t>
            </w:r>
          </w:p>
          <w:p w:rsidR="00AF1A4A" w:rsidRPr="0006087E" w:rsidRDefault="00AF1A4A" w:rsidP="00AF1A4A">
            <w:pPr>
              <w:rPr>
                <w:rFonts w:ascii="Arial" w:hAnsi="Arial" w:cs="Arial"/>
              </w:rPr>
            </w:pPr>
            <w:r w:rsidRPr="0006087E">
              <w:rPr>
                <w:rFonts w:ascii="Arial" w:hAnsi="Arial" w:cs="Arial"/>
              </w:rPr>
              <w:t xml:space="preserve">The Church when it is true to its mission, to its calling, is an open </w:t>
            </w:r>
            <w:r w:rsidR="00A679FC" w:rsidRPr="0006087E">
              <w:rPr>
                <w:rFonts w:ascii="Arial" w:hAnsi="Arial" w:cs="Arial"/>
              </w:rPr>
              <w:t>society, which</w:t>
            </w:r>
            <w:r w:rsidR="00A679FC">
              <w:rPr>
                <w:rFonts w:ascii="Arial" w:hAnsi="Arial" w:cs="Arial"/>
              </w:rPr>
              <w:t xml:space="preserve"> is one </w:t>
            </w:r>
            <w:r w:rsidRPr="0006087E">
              <w:rPr>
                <w:rFonts w:ascii="Arial" w:hAnsi="Arial" w:cs="Arial"/>
              </w:rPr>
              <w:t>open to the world. The Church is not a retreat from the world nor a ghetto community. Its nature is that of going out into society. The Church is called to make visible, in its life, that oneness which exists between Jesus and God in order that people recognise Jesus as the incarnation of God.</w:t>
            </w:r>
          </w:p>
          <w:p w:rsidR="00AF1A4A" w:rsidRPr="0006087E" w:rsidRDefault="00AF1A4A" w:rsidP="00AF1A4A">
            <w:pPr>
              <w:rPr>
                <w:rFonts w:ascii="Arial" w:hAnsi="Arial" w:cs="Arial"/>
              </w:rPr>
            </w:pPr>
            <w:r w:rsidRPr="0006087E">
              <w:rPr>
                <w:rFonts w:ascii="Arial" w:hAnsi="Arial" w:cs="Arial"/>
              </w:rPr>
              <w:t xml:space="preserve">To do this involves living to the commandment of love and revealing the love of God as seen in Jesus. </w:t>
            </w:r>
          </w:p>
          <w:p w:rsidR="00AF1A4A" w:rsidRPr="0006087E" w:rsidRDefault="00AF1A4A" w:rsidP="00AF1A4A">
            <w:pPr>
              <w:rPr>
                <w:rFonts w:ascii="Arial" w:hAnsi="Arial" w:cs="Arial"/>
                <w:b/>
              </w:rPr>
            </w:pPr>
            <w:r w:rsidRPr="0006087E">
              <w:rPr>
                <w:rFonts w:ascii="Arial" w:hAnsi="Arial" w:cs="Arial"/>
                <w:b/>
              </w:rPr>
              <w:t>THE CHURCH IS A COMMUNITY WHICH WORSHIPS</w:t>
            </w:r>
          </w:p>
          <w:p w:rsidR="00AF1A4A" w:rsidRPr="0006087E" w:rsidRDefault="00AF1A4A" w:rsidP="00AF1A4A">
            <w:pPr>
              <w:rPr>
                <w:rFonts w:ascii="Arial" w:hAnsi="Arial" w:cs="Arial"/>
              </w:rPr>
            </w:pPr>
            <w:r w:rsidRPr="0006087E">
              <w:rPr>
                <w:rFonts w:ascii="Arial" w:hAnsi="Arial" w:cs="Arial"/>
              </w:rPr>
              <w:t>The Church is a community which worships and in so doing empowers itself for action in the world. The worship of the Church has three distinctive features:</w:t>
            </w:r>
          </w:p>
          <w:p w:rsidR="00AF1A4A" w:rsidRPr="0006087E" w:rsidRDefault="00AF1A4A" w:rsidP="00AF1A4A">
            <w:pPr>
              <w:rPr>
                <w:rFonts w:ascii="Arial" w:hAnsi="Arial" w:cs="Arial"/>
                <w:i/>
              </w:rPr>
            </w:pPr>
            <w:r w:rsidRPr="0006087E">
              <w:rPr>
                <w:rFonts w:ascii="Arial" w:hAnsi="Arial" w:cs="Arial"/>
                <w:i/>
              </w:rPr>
              <w:t>Eucharist worship</w:t>
            </w:r>
          </w:p>
          <w:p w:rsidR="00AF1A4A" w:rsidRPr="0006087E" w:rsidRDefault="00AF1A4A" w:rsidP="00AF1A4A">
            <w:pPr>
              <w:rPr>
                <w:rFonts w:ascii="Arial" w:hAnsi="Arial" w:cs="Arial"/>
              </w:rPr>
            </w:pPr>
            <w:r w:rsidRPr="0006087E">
              <w:rPr>
                <w:rFonts w:ascii="Arial" w:hAnsi="Arial" w:cs="Arial"/>
              </w:rPr>
              <w:t>For most Christians, this is a central act of worship which is thanksgiving and memorial. It remembers events of the first Easter in a way which is future related.</w:t>
            </w:r>
          </w:p>
          <w:p w:rsidR="00AF1A4A" w:rsidRPr="0006087E" w:rsidRDefault="00AF1A4A" w:rsidP="00AF1A4A">
            <w:pPr>
              <w:rPr>
                <w:rFonts w:ascii="Arial" w:hAnsi="Arial" w:cs="Arial"/>
                <w:i/>
              </w:rPr>
            </w:pPr>
            <w:r w:rsidRPr="0006087E">
              <w:rPr>
                <w:rFonts w:ascii="Arial" w:hAnsi="Arial" w:cs="Arial"/>
                <w:i/>
              </w:rPr>
              <w:t>Corporate worship</w:t>
            </w:r>
          </w:p>
          <w:p w:rsidR="00AF1A4A" w:rsidRPr="0006087E" w:rsidRDefault="00AF1A4A" w:rsidP="00AF1A4A">
            <w:pPr>
              <w:rPr>
                <w:rFonts w:ascii="Arial" w:hAnsi="Arial" w:cs="Arial"/>
              </w:rPr>
            </w:pPr>
            <w:r w:rsidRPr="0006087E">
              <w:rPr>
                <w:rFonts w:ascii="Arial" w:hAnsi="Arial" w:cs="Arial"/>
              </w:rPr>
              <w:t>Christians come together to celebrate, to reaffirm what they hold in common and to focus on their common intention and calling.</w:t>
            </w:r>
          </w:p>
          <w:p w:rsidR="00AF1A4A" w:rsidRPr="0006087E" w:rsidRDefault="00AF1A4A" w:rsidP="00AF1A4A">
            <w:pPr>
              <w:rPr>
                <w:rFonts w:ascii="Arial" w:hAnsi="Arial" w:cs="Arial"/>
                <w:i/>
              </w:rPr>
            </w:pPr>
            <w:r w:rsidRPr="0006087E">
              <w:rPr>
                <w:rFonts w:ascii="Arial" w:hAnsi="Arial" w:cs="Arial"/>
                <w:i/>
              </w:rPr>
              <w:t>Individual acts of worship</w:t>
            </w:r>
          </w:p>
          <w:p w:rsidR="00AF1A4A" w:rsidRPr="0006087E" w:rsidRDefault="00AF1A4A" w:rsidP="00AF1A4A">
            <w:pPr>
              <w:rPr>
                <w:rFonts w:ascii="Arial" w:hAnsi="Arial" w:cs="Arial"/>
              </w:rPr>
            </w:pPr>
            <w:r w:rsidRPr="0006087E">
              <w:rPr>
                <w:rFonts w:ascii="Arial" w:hAnsi="Arial" w:cs="Arial"/>
              </w:rPr>
              <w:t>The communicating of thoughts and words by individuals who are expressing and responding to a personal relationship with God. Christians approach God in worship through Jesus, the one in whom they believe themselves to be made acceptable to God.</w:t>
            </w:r>
          </w:p>
          <w:p w:rsidR="00755C48" w:rsidRPr="0006087E" w:rsidRDefault="00AF1A4A" w:rsidP="00AF1A4A">
            <w:pPr>
              <w:rPr>
                <w:rFonts w:ascii="Arial" w:hAnsi="Arial" w:cs="Arial"/>
              </w:rPr>
            </w:pPr>
            <w:r w:rsidRPr="0006087E">
              <w:rPr>
                <w:rFonts w:ascii="Arial" w:hAnsi="Arial" w:cs="Arial"/>
              </w:rPr>
              <w:t>In this dynamic relationship they' find a source of strength for discipleship to a way of life lived in the Spirit of Jesus.</w:t>
            </w:r>
          </w:p>
        </w:tc>
      </w:tr>
      <w:tr w:rsidR="00E4048E" w:rsidRPr="00E303B2" w:rsidTr="000A54B1">
        <w:trPr>
          <w:trHeight w:val="691"/>
        </w:trPr>
        <w:tc>
          <w:tcPr>
            <w:tcW w:w="10762" w:type="dxa"/>
            <w:shd w:val="clear" w:color="auto" w:fill="FFFFFF" w:themeFill="background1"/>
          </w:tcPr>
          <w:p w:rsidR="00E4048E" w:rsidRPr="00E303B2" w:rsidRDefault="00A35693" w:rsidP="005B526A">
            <w:pPr>
              <w:pStyle w:val="Heading2"/>
              <w:rPr>
                <w:rFonts w:ascii="Arial" w:hAnsi="Arial" w:cs="Arial"/>
                <w:b/>
                <w:color w:val="auto"/>
                <w:sz w:val="22"/>
                <w:szCs w:val="22"/>
              </w:rPr>
            </w:pPr>
            <w:r>
              <w:rPr>
                <w:rFonts w:ascii="Arial" w:hAnsi="Arial" w:cs="Arial"/>
                <w:b/>
                <w:color w:val="auto"/>
                <w:sz w:val="22"/>
                <w:szCs w:val="22"/>
              </w:rPr>
              <w:t>For exemplar medium term plans which following the Lancashire Field of Enquiry please see the website.</w:t>
            </w:r>
          </w:p>
        </w:tc>
      </w:tr>
    </w:tbl>
    <w:p w:rsidR="004714B6" w:rsidRPr="00E303B2" w:rsidRDefault="004714B6">
      <w:pPr>
        <w:rPr>
          <w:rFonts w:ascii="Arial" w:hAnsi="Arial" w:cs="Arial"/>
        </w:rPr>
      </w:pPr>
    </w:p>
    <w:sectPr w:rsidR="004714B6" w:rsidRPr="00E303B2"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7ED5"/>
    <w:multiLevelType w:val="hybridMultilevel"/>
    <w:tmpl w:val="01B4C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C5B9D"/>
    <w:multiLevelType w:val="hybridMultilevel"/>
    <w:tmpl w:val="DCA05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11CC5"/>
    <w:multiLevelType w:val="hybridMultilevel"/>
    <w:tmpl w:val="EBB402F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00C8D"/>
    <w:multiLevelType w:val="hybridMultilevel"/>
    <w:tmpl w:val="6F7C7B7A"/>
    <w:lvl w:ilvl="0" w:tplc="76EC9E7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73CB1"/>
    <w:multiLevelType w:val="hybridMultilevel"/>
    <w:tmpl w:val="1ED424B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1E4B5A92"/>
    <w:multiLevelType w:val="hybridMultilevel"/>
    <w:tmpl w:val="C12A1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C45903"/>
    <w:multiLevelType w:val="hybridMultilevel"/>
    <w:tmpl w:val="34C6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450C7"/>
    <w:multiLevelType w:val="hybridMultilevel"/>
    <w:tmpl w:val="297621B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3FA43CC"/>
    <w:multiLevelType w:val="hybridMultilevel"/>
    <w:tmpl w:val="3CA04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391C79"/>
    <w:multiLevelType w:val="hybridMultilevel"/>
    <w:tmpl w:val="2E002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5C4B5B"/>
    <w:multiLevelType w:val="hybridMultilevel"/>
    <w:tmpl w:val="3C785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081DEA"/>
    <w:multiLevelType w:val="hybridMultilevel"/>
    <w:tmpl w:val="A364CEB6"/>
    <w:lvl w:ilvl="0" w:tplc="76EC9E7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91EBA"/>
    <w:multiLevelType w:val="hybridMultilevel"/>
    <w:tmpl w:val="00647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3E0514"/>
    <w:multiLevelType w:val="hybridMultilevel"/>
    <w:tmpl w:val="BD4EFBB2"/>
    <w:lvl w:ilvl="0" w:tplc="E23230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A14D6E"/>
    <w:multiLevelType w:val="hybridMultilevel"/>
    <w:tmpl w:val="8E8AD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E82141"/>
    <w:multiLevelType w:val="hybridMultilevel"/>
    <w:tmpl w:val="FB467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221460"/>
    <w:multiLevelType w:val="hybridMultilevel"/>
    <w:tmpl w:val="90EC1FD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16402A"/>
    <w:multiLevelType w:val="hybridMultilevel"/>
    <w:tmpl w:val="1F685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E16B0E"/>
    <w:multiLevelType w:val="hybridMultilevel"/>
    <w:tmpl w:val="7FF2F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AE33D4"/>
    <w:multiLevelType w:val="hybridMultilevel"/>
    <w:tmpl w:val="248C7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E0551E"/>
    <w:multiLevelType w:val="hybridMultilevel"/>
    <w:tmpl w:val="551A3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6B4024"/>
    <w:multiLevelType w:val="hybridMultilevel"/>
    <w:tmpl w:val="CA18A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D53CBD"/>
    <w:multiLevelType w:val="hybridMultilevel"/>
    <w:tmpl w:val="DAE2C11C"/>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2D50F3"/>
    <w:multiLevelType w:val="hybridMultilevel"/>
    <w:tmpl w:val="5FA47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456C5E"/>
    <w:multiLevelType w:val="hybridMultilevel"/>
    <w:tmpl w:val="2554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706E76"/>
    <w:multiLevelType w:val="hybridMultilevel"/>
    <w:tmpl w:val="CFE07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1A7C6B"/>
    <w:multiLevelType w:val="hybridMultilevel"/>
    <w:tmpl w:val="CA9A0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4342D7"/>
    <w:multiLevelType w:val="hybridMultilevel"/>
    <w:tmpl w:val="CE60C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2E1063"/>
    <w:multiLevelType w:val="hybridMultilevel"/>
    <w:tmpl w:val="C9B243BC"/>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695224"/>
    <w:multiLevelType w:val="hybridMultilevel"/>
    <w:tmpl w:val="CC427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96192F"/>
    <w:multiLevelType w:val="hybridMultilevel"/>
    <w:tmpl w:val="99F02810"/>
    <w:lvl w:ilvl="0" w:tplc="76EC9E7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7"/>
  </w:num>
  <w:num w:numId="3">
    <w:abstractNumId w:val="2"/>
  </w:num>
  <w:num w:numId="4">
    <w:abstractNumId w:val="13"/>
  </w:num>
  <w:num w:numId="5">
    <w:abstractNumId w:val="26"/>
  </w:num>
  <w:num w:numId="6">
    <w:abstractNumId w:val="17"/>
  </w:num>
  <w:num w:numId="7">
    <w:abstractNumId w:val="0"/>
  </w:num>
  <w:num w:numId="8">
    <w:abstractNumId w:val="19"/>
  </w:num>
  <w:num w:numId="9">
    <w:abstractNumId w:val="8"/>
  </w:num>
  <w:num w:numId="10">
    <w:abstractNumId w:val="9"/>
  </w:num>
  <w:num w:numId="11">
    <w:abstractNumId w:val="10"/>
  </w:num>
  <w:num w:numId="12">
    <w:abstractNumId w:val="5"/>
  </w:num>
  <w:num w:numId="13">
    <w:abstractNumId w:val="14"/>
  </w:num>
  <w:num w:numId="14">
    <w:abstractNumId w:val="18"/>
  </w:num>
  <w:num w:numId="15">
    <w:abstractNumId w:val="27"/>
  </w:num>
  <w:num w:numId="16">
    <w:abstractNumId w:val="25"/>
  </w:num>
  <w:num w:numId="17">
    <w:abstractNumId w:val="16"/>
  </w:num>
  <w:num w:numId="18">
    <w:abstractNumId w:val="23"/>
  </w:num>
  <w:num w:numId="19">
    <w:abstractNumId w:val="12"/>
  </w:num>
  <w:num w:numId="20">
    <w:abstractNumId w:val="28"/>
  </w:num>
  <w:num w:numId="21">
    <w:abstractNumId w:val="22"/>
  </w:num>
  <w:num w:numId="22">
    <w:abstractNumId w:val="4"/>
  </w:num>
  <w:num w:numId="23">
    <w:abstractNumId w:val="24"/>
  </w:num>
  <w:num w:numId="24">
    <w:abstractNumId w:val="15"/>
  </w:num>
  <w:num w:numId="25">
    <w:abstractNumId w:val="6"/>
  </w:num>
  <w:num w:numId="26">
    <w:abstractNumId w:val="20"/>
  </w:num>
  <w:num w:numId="27">
    <w:abstractNumId w:val="1"/>
  </w:num>
  <w:num w:numId="28">
    <w:abstractNumId w:val="21"/>
  </w:num>
  <w:num w:numId="29">
    <w:abstractNumId w:val="30"/>
  </w:num>
  <w:num w:numId="30">
    <w:abstractNumId w:val="3"/>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5A"/>
    <w:rsid w:val="000165E2"/>
    <w:rsid w:val="00025B19"/>
    <w:rsid w:val="0006087E"/>
    <w:rsid w:val="000A54B1"/>
    <w:rsid w:val="00142849"/>
    <w:rsid w:val="001925C8"/>
    <w:rsid w:val="001C07B5"/>
    <w:rsid w:val="0021783A"/>
    <w:rsid w:val="002D0F65"/>
    <w:rsid w:val="00362E5A"/>
    <w:rsid w:val="004714B6"/>
    <w:rsid w:val="004B1698"/>
    <w:rsid w:val="004B6215"/>
    <w:rsid w:val="0054751E"/>
    <w:rsid w:val="005B0F81"/>
    <w:rsid w:val="005B526A"/>
    <w:rsid w:val="00626C80"/>
    <w:rsid w:val="006726AC"/>
    <w:rsid w:val="0070737F"/>
    <w:rsid w:val="0071103C"/>
    <w:rsid w:val="00755C48"/>
    <w:rsid w:val="0078488E"/>
    <w:rsid w:val="007A7978"/>
    <w:rsid w:val="008025B1"/>
    <w:rsid w:val="0095169B"/>
    <w:rsid w:val="00A33E62"/>
    <w:rsid w:val="00A35693"/>
    <w:rsid w:val="00A679FC"/>
    <w:rsid w:val="00AF1A4A"/>
    <w:rsid w:val="00B3393D"/>
    <w:rsid w:val="00B84F65"/>
    <w:rsid w:val="00BE566D"/>
    <w:rsid w:val="00CC485F"/>
    <w:rsid w:val="00D95C45"/>
    <w:rsid w:val="00DA4990"/>
    <w:rsid w:val="00DE769E"/>
    <w:rsid w:val="00E303B2"/>
    <w:rsid w:val="00E4048E"/>
    <w:rsid w:val="00E664E9"/>
    <w:rsid w:val="00F07C15"/>
    <w:rsid w:val="00F33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1B474-03D0-477E-97B0-AF8D096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 w:type="paragraph" w:customStyle="1" w:styleId="Default">
    <w:name w:val="Default"/>
    <w:rsid w:val="0006087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1802</Words>
  <Characters>10277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12055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Alison</dc:creator>
  <cp:keywords/>
  <dc:description/>
  <cp:lastModifiedBy>Caroline Bloor</cp:lastModifiedBy>
  <cp:revision>2</cp:revision>
  <dcterms:created xsi:type="dcterms:W3CDTF">2018-12-27T19:04:00Z</dcterms:created>
  <dcterms:modified xsi:type="dcterms:W3CDTF">2018-12-27T19:04:00Z</dcterms:modified>
</cp:coreProperties>
</file>